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0B" w:rsidRPr="00202BFE" w:rsidRDefault="000B330B" w:rsidP="000B330B">
      <w:pPr>
        <w:spacing w:after="0"/>
        <w:jc w:val="both"/>
        <w:rPr>
          <w:rFonts w:ascii="Arial" w:hAnsi="Arial" w:cs="Arial"/>
          <w:sz w:val="20"/>
        </w:rPr>
      </w:pPr>
    </w:p>
    <w:p w:rsidR="000B330B" w:rsidRPr="00202BFE" w:rsidRDefault="000B330B" w:rsidP="000B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color w:val="FF0000"/>
          <w:sz w:val="20"/>
        </w:rPr>
      </w:pPr>
      <w:r w:rsidRPr="00202BFE">
        <w:rPr>
          <w:rFonts w:ascii="Arial" w:hAnsi="Arial" w:cs="Arial"/>
          <w:b/>
          <w:bCs/>
          <w:color w:val="FF0000"/>
          <w:sz w:val="20"/>
        </w:rPr>
        <w:t>RP</w:t>
      </w:r>
      <w:r w:rsidR="00DE2CB7">
        <w:rPr>
          <w:rFonts w:ascii="Arial" w:hAnsi="Arial" w:cs="Arial"/>
          <w:b/>
          <w:bCs/>
          <w:color w:val="FF0000"/>
          <w:sz w:val="20"/>
        </w:rPr>
        <w:t xml:space="preserve">4 </w:t>
      </w:r>
      <w:r w:rsidR="005E4409">
        <w:rPr>
          <w:rFonts w:ascii="Arial" w:hAnsi="Arial" w:cs="Arial"/>
          <w:b/>
          <w:bCs/>
          <w:color w:val="FF0000"/>
          <w:sz w:val="20"/>
        </w:rPr>
        <w:t>BIS</w:t>
      </w:r>
    </w:p>
    <w:p w:rsidR="00596C57" w:rsidRDefault="000B330B" w:rsidP="0059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2060"/>
          <w:sz w:val="20"/>
        </w:rPr>
      </w:pPr>
      <w:r>
        <w:rPr>
          <w:rFonts w:ascii="Arial" w:hAnsi="Arial" w:cs="Arial"/>
          <w:b/>
          <w:color w:val="002060"/>
          <w:sz w:val="20"/>
        </w:rPr>
        <w:t>Lettre au R</w:t>
      </w:r>
      <w:r w:rsidRPr="00202BFE">
        <w:rPr>
          <w:rFonts w:ascii="Arial" w:hAnsi="Arial" w:cs="Arial"/>
          <w:b/>
          <w:color w:val="002060"/>
          <w:sz w:val="20"/>
        </w:rPr>
        <w:t>esponsable de projet</w:t>
      </w:r>
      <w:r w:rsidR="00FF6165">
        <w:rPr>
          <w:rFonts w:ascii="Arial" w:hAnsi="Arial" w:cs="Arial"/>
          <w:b/>
          <w:color w:val="002060"/>
          <w:sz w:val="20"/>
        </w:rPr>
        <w:t xml:space="preserve"> (RP)</w:t>
      </w:r>
      <w:r w:rsidRPr="00202BFE">
        <w:rPr>
          <w:rFonts w:ascii="Arial" w:hAnsi="Arial" w:cs="Arial"/>
          <w:b/>
          <w:color w:val="002060"/>
          <w:sz w:val="20"/>
        </w:rPr>
        <w:t xml:space="preserve"> </w:t>
      </w:r>
      <w:r>
        <w:rPr>
          <w:rFonts w:ascii="Arial" w:hAnsi="Arial" w:cs="Arial"/>
          <w:b/>
          <w:color w:val="002060"/>
          <w:sz w:val="20"/>
        </w:rPr>
        <w:t xml:space="preserve">pour demander </w:t>
      </w:r>
      <w:r w:rsidRPr="00202BFE">
        <w:rPr>
          <w:rFonts w:ascii="Arial" w:hAnsi="Arial" w:cs="Arial"/>
          <w:b/>
          <w:color w:val="002060"/>
          <w:sz w:val="20"/>
        </w:rPr>
        <w:t xml:space="preserve">les informations relatives aux réseaux </w:t>
      </w:r>
      <w:r>
        <w:rPr>
          <w:rFonts w:ascii="Arial" w:hAnsi="Arial" w:cs="Arial"/>
          <w:b/>
          <w:color w:val="002060"/>
          <w:sz w:val="20"/>
        </w:rPr>
        <w:t xml:space="preserve">après </w:t>
      </w:r>
      <w:r w:rsidRPr="00202BFE">
        <w:rPr>
          <w:rFonts w:ascii="Arial" w:hAnsi="Arial" w:cs="Arial"/>
          <w:b/>
          <w:color w:val="002060"/>
          <w:sz w:val="20"/>
        </w:rPr>
        <w:t>attribution</w:t>
      </w:r>
      <w:r>
        <w:rPr>
          <w:rFonts w:ascii="Arial" w:hAnsi="Arial" w:cs="Arial"/>
          <w:b/>
          <w:color w:val="002060"/>
          <w:sz w:val="20"/>
        </w:rPr>
        <w:t xml:space="preserve"> (au stade de la mise au point du marché ou ultérieurement)</w:t>
      </w:r>
      <w:r w:rsidR="00FF6165">
        <w:rPr>
          <w:rFonts w:ascii="Arial" w:hAnsi="Arial" w:cs="Arial"/>
          <w:b/>
          <w:color w:val="002060"/>
          <w:sz w:val="20"/>
        </w:rPr>
        <w:t xml:space="preserve"> en cas de DT-DICT conjointe </w:t>
      </w:r>
      <w:r w:rsidR="00596C57">
        <w:rPr>
          <w:rFonts w:ascii="Arial" w:hAnsi="Arial" w:cs="Arial"/>
          <w:b/>
          <w:color w:val="002060"/>
          <w:sz w:val="20"/>
        </w:rPr>
        <w:t>demandée par le RP alors que le projet ne le permet pas</w:t>
      </w:r>
    </w:p>
    <w:p w:rsidR="000B330B" w:rsidRDefault="000B330B" w:rsidP="000B330B">
      <w:pPr>
        <w:spacing w:after="0"/>
        <w:jc w:val="both"/>
        <w:rPr>
          <w:rFonts w:ascii="Arial" w:hAnsi="Arial" w:cs="Arial"/>
          <w:sz w:val="20"/>
        </w:rPr>
      </w:pPr>
    </w:p>
    <w:p w:rsidR="000B330B" w:rsidRPr="001659E2" w:rsidRDefault="000B330B" w:rsidP="000B330B">
      <w:pPr>
        <w:spacing w:after="0"/>
        <w:jc w:val="both"/>
        <w:rPr>
          <w:rFonts w:ascii="Arial" w:hAnsi="Arial" w:cs="Arial"/>
          <w:sz w:val="20"/>
        </w:rPr>
      </w:pPr>
    </w:p>
    <w:p w:rsidR="000B330B" w:rsidRDefault="000B330B" w:rsidP="000B330B">
      <w:pPr>
        <w:spacing w:after="0"/>
        <w:jc w:val="both"/>
        <w:rPr>
          <w:rFonts w:ascii="Arial" w:hAnsi="Arial" w:cs="Arial"/>
          <w:b/>
          <w:i/>
          <w:color w:val="002060"/>
          <w:sz w:val="20"/>
        </w:rPr>
      </w:pPr>
      <w:r>
        <w:rPr>
          <w:rFonts w:ascii="Arial" w:hAnsi="Arial" w:cs="Arial"/>
          <w:b/>
          <w:i/>
          <w:color w:val="002060"/>
          <w:sz w:val="20"/>
        </w:rPr>
        <w:t>Envoi en RAR</w:t>
      </w:r>
    </w:p>
    <w:p w:rsidR="000B330B" w:rsidRDefault="000B330B" w:rsidP="000B330B">
      <w:pPr>
        <w:spacing w:after="0"/>
        <w:jc w:val="both"/>
        <w:rPr>
          <w:rFonts w:ascii="Arial" w:hAnsi="Arial" w:cs="Arial"/>
          <w:sz w:val="20"/>
        </w:rPr>
      </w:pPr>
    </w:p>
    <w:p w:rsidR="00FF6165" w:rsidRDefault="00FF6165" w:rsidP="000B330B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Objet : [XXX]</w:t>
      </w:r>
    </w:p>
    <w:p w:rsidR="000B330B" w:rsidRPr="001659E2" w:rsidRDefault="000B330B" w:rsidP="000B330B">
      <w:pPr>
        <w:spacing w:after="0"/>
        <w:jc w:val="both"/>
        <w:rPr>
          <w:rFonts w:ascii="Arial" w:hAnsi="Arial" w:cs="Arial"/>
          <w:sz w:val="20"/>
        </w:rPr>
      </w:pPr>
    </w:p>
    <w:p w:rsidR="000B330B" w:rsidRPr="001659E2" w:rsidRDefault="000B330B" w:rsidP="000B330B">
      <w:pPr>
        <w:spacing w:after="0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>Madame, Monsieur,</w:t>
      </w:r>
    </w:p>
    <w:p w:rsidR="000B330B" w:rsidRDefault="000B330B" w:rsidP="000B330B">
      <w:pPr>
        <w:spacing w:after="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0B330B" w:rsidRDefault="000B330B" w:rsidP="000B330B">
      <w:pPr>
        <w:spacing w:after="0"/>
        <w:jc w:val="both"/>
        <w:rPr>
          <w:rFonts w:ascii="Arial" w:hAnsi="Arial" w:cs="Arial"/>
          <w:sz w:val="20"/>
        </w:rPr>
      </w:pPr>
    </w:p>
    <w:p w:rsidR="00596C57" w:rsidRDefault="000B330B" w:rsidP="002543AF">
      <w:pPr>
        <w:spacing w:after="0"/>
        <w:jc w:val="both"/>
        <w:rPr>
          <w:rFonts w:ascii="Arial" w:hAnsi="Arial" w:cs="Arial"/>
          <w:sz w:val="20"/>
        </w:rPr>
      </w:pPr>
      <w:r w:rsidRPr="00591C0B">
        <w:rPr>
          <w:rFonts w:ascii="Arial" w:hAnsi="Arial" w:cs="Arial"/>
          <w:sz w:val="20"/>
        </w:rPr>
        <w:t xml:space="preserve">Vous nous avez notifié le marché </w:t>
      </w:r>
      <w:r>
        <w:rPr>
          <w:rFonts w:ascii="Arial" w:hAnsi="Arial" w:cs="Arial"/>
          <w:sz w:val="20"/>
        </w:rPr>
        <w:t xml:space="preserve">de travaux </w:t>
      </w:r>
      <w:r w:rsidRPr="00591C0B">
        <w:rPr>
          <w:rFonts w:ascii="Arial" w:hAnsi="Arial" w:cs="Arial"/>
          <w:sz w:val="20"/>
        </w:rPr>
        <w:t xml:space="preserve">(ou : adressé l’ordre de service de démarrage, ou le bon de commande) </w:t>
      </w:r>
      <w:r w:rsidR="00596C57">
        <w:rPr>
          <w:rFonts w:ascii="Arial" w:hAnsi="Arial" w:cs="Arial"/>
          <w:sz w:val="20"/>
        </w:rPr>
        <w:t>relatif à</w:t>
      </w:r>
      <w:r w:rsidRPr="00591C0B">
        <w:rPr>
          <w:rFonts w:ascii="Arial" w:hAnsi="Arial" w:cs="Arial"/>
          <w:sz w:val="20"/>
        </w:rPr>
        <w:t xml:space="preserve"> l’affaire citée en objet et nous vous en remercions.</w:t>
      </w:r>
    </w:p>
    <w:p w:rsidR="00596C57" w:rsidRDefault="00596C57" w:rsidP="002543AF">
      <w:pPr>
        <w:spacing w:after="0"/>
        <w:jc w:val="both"/>
        <w:rPr>
          <w:rFonts w:ascii="Arial" w:hAnsi="Arial" w:cs="Arial"/>
          <w:sz w:val="20"/>
        </w:rPr>
      </w:pPr>
    </w:p>
    <w:p w:rsidR="00596C57" w:rsidRDefault="00596C57" w:rsidP="00596C5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Toutefois, au regard</w:t>
      </w:r>
      <w:r w:rsidRPr="00202BFE">
        <w:rPr>
          <w:rFonts w:ascii="Arial" w:hAnsi="Arial" w:cs="Arial"/>
          <w:sz w:val="20"/>
        </w:rPr>
        <w:t xml:space="preserve"> des obligations à respecter au titre de la réglementation applicable aux travaux exécutés à proximité d’ouvrages souterrains ou aériens, nous </w:t>
      </w:r>
      <w:r w:rsidRPr="00D87BAB">
        <w:rPr>
          <w:rFonts w:ascii="Arial" w:hAnsi="Arial" w:cs="Arial"/>
          <w:sz w:val="20"/>
        </w:rPr>
        <w:t xml:space="preserve">attirons votre attention sur le fait </w:t>
      </w:r>
      <w:r>
        <w:rPr>
          <w:rFonts w:ascii="Arial" w:hAnsi="Arial" w:cs="Arial"/>
          <w:sz w:val="20"/>
        </w:rPr>
        <w:t>que cette procédure n’est autorisée</w:t>
      </w:r>
      <w:r w:rsidRPr="00065D7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que dans des cas bien précis.</w:t>
      </w:r>
    </w:p>
    <w:p w:rsidR="00596C57" w:rsidRDefault="00596C57" w:rsidP="00596C57">
      <w:pPr>
        <w:spacing w:after="0"/>
        <w:jc w:val="both"/>
        <w:rPr>
          <w:rFonts w:ascii="Arial" w:hAnsi="Arial" w:cs="Arial"/>
          <w:sz w:val="20"/>
        </w:rPr>
      </w:pPr>
    </w:p>
    <w:p w:rsidR="00596C57" w:rsidRPr="00A76922" w:rsidRDefault="00596C57" w:rsidP="00596C5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réglementation applicable, détaillée dans le </w:t>
      </w:r>
      <w:r w:rsidRPr="006933C5">
        <w:rPr>
          <w:rFonts w:ascii="Arial" w:hAnsi="Arial" w:cs="Arial"/>
          <w:i/>
          <w:sz w:val="20"/>
        </w:rPr>
        <w:t>« Fascicule 1 Dispositions générales - Guide d’application de la réglementation relative aux travaux à proximité des réseaux »</w:t>
      </w:r>
      <w:r>
        <w:rPr>
          <w:rFonts w:ascii="Arial" w:hAnsi="Arial" w:cs="Arial"/>
          <w:sz w:val="20"/>
        </w:rPr>
        <w:t xml:space="preserve">, précise en effet que </w:t>
      </w:r>
      <w:r w:rsidRPr="00A76922">
        <w:rPr>
          <w:rFonts w:ascii="Arial" w:hAnsi="Arial" w:cs="Arial"/>
          <w:sz w:val="20"/>
        </w:rPr>
        <w:t xml:space="preserve">le responsable de projet </w:t>
      </w:r>
      <w:r>
        <w:rPr>
          <w:rFonts w:ascii="Arial" w:hAnsi="Arial" w:cs="Arial"/>
          <w:sz w:val="20"/>
        </w:rPr>
        <w:t xml:space="preserve">ne </w:t>
      </w:r>
      <w:r w:rsidRPr="00A76922">
        <w:rPr>
          <w:rFonts w:ascii="Arial" w:hAnsi="Arial" w:cs="Arial"/>
          <w:sz w:val="20"/>
        </w:rPr>
        <w:t xml:space="preserve">peut faire le choix d’une </w:t>
      </w:r>
      <w:r>
        <w:rPr>
          <w:rFonts w:ascii="Arial" w:hAnsi="Arial" w:cs="Arial"/>
          <w:sz w:val="20"/>
        </w:rPr>
        <w:t xml:space="preserve">procédure de </w:t>
      </w:r>
      <w:r w:rsidRPr="00A76922">
        <w:rPr>
          <w:rFonts w:ascii="Arial" w:hAnsi="Arial" w:cs="Arial"/>
          <w:sz w:val="20"/>
        </w:rPr>
        <w:t xml:space="preserve">DT-DICT conjointe </w:t>
      </w:r>
      <w:r>
        <w:rPr>
          <w:rFonts w:ascii="Arial" w:hAnsi="Arial" w:cs="Arial"/>
          <w:sz w:val="20"/>
        </w:rPr>
        <w:t xml:space="preserve">que </w:t>
      </w:r>
      <w:r w:rsidRPr="00335675">
        <w:rPr>
          <w:rFonts w:ascii="Arial" w:eastAsia="Times New Roman" w:hAnsi="Arial" w:cs="Arial"/>
          <w:noProof w:val="0"/>
          <w:color w:val="000000"/>
          <w:sz w:val="20"/>
        </w:rPr>
        <w:t>s’il n’est matériellement pas possible d’attendre la réponse à la DT pour émettre l’OS de démarrage des travaux et</w:t>
      </w:r>
      <w:r>
        <w:rPr>
          <w:rFonts w:ascii="Arial" w:eastAsia="Times New Roman" w:hAnsi="Arial" w:cs="Arial"/>
          <w:noProof w:val="0"/>
          <w:color w:val="000000"/>
          <w:sz w:val="20"/>
        </w:rPr>
        <w:t xml:space="preserve"> </w:t>
      </w:r>
      <w:r w:rsidRPr="00A76922">
        <w:rPr>
          <w:rFonts w:ascii="Arial" w:hAnsi="Arial" w:cs="Arial"/>
          <w:sz w:val="20"/>
        </w:rPr>
        <w:t>:</w:t>
      </w:r>
    </w:p>
    <w:p w:rsidR="00596C57" w:rsidRPr="00A76922" w:rsidRDefault="00596C57" w:rsidP="00596C57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</w:rPr>
      </w:pPr>
      <w:r w:rsidRPr="00A76922">
        <w:rPr>
          <w:rFonts w:ascii="Arial" w:hAnsi="Arial" w:cs="Arial"/>
          <w:sz w:val="20"/>
        </w:rPr>
        <w:t>lorsqu’il n’y a aucune incertitude sur la localisation géographique de tous les ouvrages souterrains,</w:t>
      </w:r>
    </w:p>
    <w:p w:rsidR="00596C57" w:rsidRPr="00A76922" w:rsidRDefault="00596C57" w:rsidP="00596C57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</w:t>
      </w:r>
      <w:r w:rsidRPr="00A76922">
        <w:rPr>
          <w:rFonts w:ascii="Arial" w:hAnsi="Arial" w:cs="Arial"/>
          <w:sz w:val="20"/>
        </w:rPr>
        <w:t xml:space="preserve"> lorsque les travaux ont fait l’objet d’une préparation et sont à</w:t>
      </w:r>
      <w:r>
        <w:rPr>
          <w:rFonts w:ascii="Arial" w:hAnsi="Arial" w:cs="Arial"/>
          <w:sz w:val="20"/>
        </w:rPr>
        <w:t xml:space="preserve"> proximité de réseaux aériens mais sans impact sur</w:t>
      </w:r>
      <w:r w:rsidRPr="00A76922">
        <w:rPr>
          <w:rFonts w:ascii="Arial" w:hAnsi="Arial" w:cs="Arial"/>
          <w:sz w:val="20"/>
        </w:rPr>
        <w:t xml:space="preserve"> les réseaux souterrains,</w:t>
      </w:r>
    </w:p>
    <w:p w:rsidR="00596C57" w:rsidRPr="00A76922" w:rsidRDefault="00596C57" w:rsidP="00596C57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</w:t>
      </w:r>
      <w:r w:rsidRPr="00A76922">
        <w:rPr>
          <w:rFonts w:ascii="Arial" w:hAnsi="Arial" w:cs="Arial"/>
          <w:sz w:val="20"/>
        </w:rPr>
        <w:t xml:space="preserve"> si le responsable de projet est lui-même l’exécutant des travaux,</w:t>
      </w:r>
    </w:p>
    <w:p w:rsidR="00596C57" w:rsidRPr="00A76922" w:rsidRDefault="00596C57" w:rsidP="00596C57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</w:t>
      </w:r>
      <w:r w:rsidRPr="00A76922">
        <w:rPr>
          <w:rFonts w:ascii="Arial" w:hAnsi="Arial" w:cs="Arial"/>
          <w:sz w:val="20"/>
        </w:rPr>
        <w:t xml:space="preserve"> lorsque le projet concerne une opération unitaire dont la zone d’intervention géographique est très limitée et dont le temps de réalisation est très </w:t>
      </w:r>
      <w:r w:rsidRPr="004E5B19">
        <w:rPr>
          <w:rFonts w:ascii="Arial" w:hAnsi="Arial" w:cs="Arial"/>
          <w:sz w:val="20"/>
        </w:rPr>
        <w:t xml:space="preserve">court </w:t>
      </w:r>
      <w:r>
        <w:rPr>
          <w:rFonts w:ascii="Arial" w:hAnsi="Arial" w:cs="Arial"/>
          <w:sz w:val="20"/>
        </w:rPr>
        <w:t>(</w:t>
      </w:r>
      <w:r w:rsidRPr="004E5B19">
        <w:rPr>
          <w:rFonts w:ascii="Arial" w:hAnsi="Arial" w:cs="Arial"/>
          <w:sz w:val="20"/>
        </w:rPr>
        <w:t>zone d’emprise des travaux affectant le sol</w:t>
      </w:r>
      <w:r>
        <w:rPr>
          <w:rFonts w:ascii="Arial" w:hAnsi="Arial" w:cs="Arial"/>
          <w:sz w:val="20"/>
        </w:rPr>
        <w:t> </w:t>
      </w:r>
      <w:r w:rsidRPr="004E5B19">
        <w:rPr>
          <w:rFonts w:ascii="Arial" w:hAnsi="Arial" w:cs="Arial"/>
          <w:sz w:val="20"/>
        </w:rPr>
        <w:t>ne dépassant pas 100 m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>).</w:t>
      </w:r>
    </w:p>
    <w:p w:rsidR="00596C57" w:rsidRDefault="00596C57" w:rsidP="00596C57">
      <w:pPr>
        <w:spacing w:after="0"/>
        <w:jc w:val="both"/>
        <w:rPr>
          <w:rFonts w:ascii="Arial" w:hAnsi="Arial" w:cs="Arial"/>
          <w:sz w:val="20"/>
        </w:rPr>
      </w:pPr>
    </w:p>
    <w:p w:rsidR="00596C57" w:rsidRDefault="00596C57" w:rsidP="000B330B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procédure DT DICT conjointe n’est donc pas adaptée au cas présent.</w:t>
      </w:r>
    </w:p>
    <w:p w:rsidR="00596C57" w:rsidRDefault="00596C57" w:rsidP="000B330B">
      <w:pPr>
        <w:spacing w:after="0"/>
        <w:jc w:val="both"/>
        <w:rPr>
          <w:rFonts w:ascii="Arial" w:hAnsi="Arial" w:cs="Arial"/>
          <w:sz w:val="20"/>
        </w:rPr>
      </w:pPr>
    </w:p>
    <w:p w:rsidR="00596C57" w:rsidRDefault="00C66508" w:rsidP="000B330B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convient que vous réalisiez</w:t>
      </w:r>
      <w:r w:rsidR="00596C57">
        <w:rPr>
          <w:rFonts w:ascii="Arial" w:hAnsi="Arial" w:cs="Arial"/>
          <w:sz w:val="20"/>
        </w:rPr>
        <w:t xml:space="preserve"> les DT et nous</w:t>
      </w:r>
      <w:r w:rsidR="000B330B" w:rsidRPr="00596C57">
        <w:rPr>
          <w:rFonts w:ascii="Arial" w:hAnsi="Arial" w:cs="Arial"/>
          <w:sz w:val="20"/>
        </w:rPr>
        <w:t xml:space="preserve"> </w:t>
      </w:r>
      <w:r w:rsidR="00596C57">
        <w:rPr>
          <w:rFonts w:ascii="Arial" w:hAnsi="Arial" w:cs="Arial"/>
          <w:sz w:val="20"/>
        </w:rPr>
        <w:t>en</w:t>
      </w:r>
      <w:r w:rsidR="000B330B" w:rsidRPr="00596C57">
        <w:rPr>
          <w:rFonts w:ascii="Arial" w:hAnsi="Arial" w:cs="Arial"/>
          <w:sz w:val="20"/>
        </w:rPr>
        <w:t xml:space="preserve"> transmett</w:t>
      </w:r>
      <w:r>
        <w:rPr>
          <w:rFonts w:ascii="Arial" w:hAnsi="Arial" w:cs="Arial"/>
          <w:sz w:val="20"/>
        </w:rPr>
        <w:t>i</w:t>
      </w:r>
      <w:r w:rsidR="000B330B" w:rsidRPr="00596C57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z</w:t>
      </w:r>
      <w:r w:rsidR="000B330B" w:rsidRPr="00596C57">
        <w:rPr>
          <w:rFonts w:ascii="Arial" w:hAnsi="Arial" w:cs="Arial"/>
          <w:sz w:val="20"/>
        </w:rPr>
        <w:t xml:space="preserve"> </w:t>
      </w:r>
      <w:r w:rsidR="00596C57">
        <w:rPr>
          <w:rFonts w:ascii="Arial" w:hAnsi="Arial" w:cs="Arial"/>
          <w:sz w:val="20"/>
        </w:rPr>
        <w:t xml:space="preserve">les récépissés </w:t>
      </w:r>
      <w:r w:rsidR="000B330B" w:rsidRPr="00596C57">
        <w:rPr>
          <w:rFonts w:ascii="Arial" w:hAnsi="Arial" w:cs="Arial"/>
          <w:sz w:val="20"/>
        </w:rPr>
        <w:t xml:space="preserve">dans les plus brefs délais </w:t>
      </w:r>
      <w:r w:rsidR="00596C57">
        <w:rPr>
          <w:rFonts w:ascii="Arial" w:hAnsi="Arial" w:cs="Arial"/>
          <w:sz w:val="20"/>
        </w:rPr>
        <w:t>afin de</w:t>
      </w:r>
      <w:r w:rsidR="000B330B" w:rsidRPr="00596C57">
        <w:rPr>
          <w:rFonts w:ascii="Arial" w:hAnsi="Arial" w:cs="Arial"/>
          <w:sz w:val="20"/>
        </w:rPr>
        <w:t xml:space="preserve"> nous permettre de </w:t>
      </w:r>
      <w:r w:rsidR="00596C57">
        <w:rPr>
          <w:rFonts w:ascii="Arial" w:hAnsi="Arial" w:cs="Arial"/>
          <w:sz w:val="20"/>
        </w:rPr>
        <w:t>réaliser à notre tour les DICT qui nous incombent.</w:t>
      </w:r>
    </w:p>
    <w:p w:rsidR="00C66508" w:rsidRDefault="00C66508" w:rsidP="000B330B">
      <w:pPr>
        <w:spacing w:after="0"/>
        <w:jc w:val="both"/>
        <w:rPr>
          <w:rFonts w:ascii="Arial" w:hAnsi="Arial" w:cs="Arial"/>
          <w:sz w:val="20"/>
        </w:rPr>
      </w:pPr>
    </w:p>
    <w:p w:rsidR="000B330B" w:rsidRPr="00596C57" w:rsidRDefault="00C66508" w:rsidP="000B330B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596C57">
        <w:rPr>
          <w:rFonts w:ascii="Arial" w:hAnsi="Arial" w:cs="Arial"/>
          <w:sz w:val="20"/>
        </w:rPr>
        <w:t xml:space="preserve">ous vous </w:t>
      </w:r>
      <w:r>
        <w:rPr>
          <w:rFonts w:ascii="Arial" w:hAnsi="Arial" w:cs="Arial"/>
          <w:sz w:val="20"/>
        </w:rPr>
        <w:t>demand</w:t>
      </w:r>
      <w:r w:rsidRPr="00596C57">
        <w:rPr>
          <w:rFonts w:ascii="Arial" w:hAnsi="Arial" w:cs="Arial"/>
          <w:sz w:val="20"/>
        </w:rPr>
        <w:t xml:space="preserve">ons </w:t>
      </w:r>
      <w:r>
        <w:rPr>
          <w:rFonts w:ascii="Arial" w:hAnsi="Arial" w:cs="Arial"/>
          <w:sz w:val="20"/>
        </w:rPr>
        <w:t>de bien vouloir tenir compte de cet aléa dans la gestion des délais qui nous lient</w:t>
      </w:r>
      <w:r w:rsidR="000B330B" w:rsidRPr="00596C57">
        <w:rPr>
          <w:rFonts w:ascii="Arial" w:hAnsi="Arial" w:cs="Arial"/>
          <w:sz w:val="20"/>
        </w:rPr>
        <w:t>.</w:t>
      </w:r>
    </w:p>
    <w:p w:rsidR="000B330B" w:rsidRDefault="000B330B" w:rsidP="000B330B">
      <w:pPr>
        <w:spacing w:after="0"/>
        <w:jc w:val="both"/>
        <w:rPr>
          <w:rFonts w:ascii="Arial" w:hAnsi="Arial" w:cs="Arial"/>
          <w:sz w:val="20"/>
        </w:rPr>
      </w:pPr>
    </w:p>
    <w:p w:rsidR="000B330B" w:rsidRPr="001659E2" w:rsidRDefault="000B330B" w:rsidP="000B330B">
      <w:pPr>
        <w:spacing w:after="0"/>
        <w:jc w:val="both"/>
        <w:rPr>
          <w:rFonts w:ascii="Arial" w:hAnsi="Arial" w:cs="Arial"/>
          <w:sz w:val="20"/>
        </w:rPr>
      </w:pPr>
      <w:r w:rsidRPr="001659E2">
        <w:rPr>
          <w:rFonts w:ascii="Arial" w:hAnsi="Arial" w:cs="Arial"/>
          <w:sz w:val="20"/>
        </w:rPr>
        <w:t xml:space="preserve">Dans cette attente, nous vous prions d’agréer, Madame, Monsieur, </w:t>
      </w:r>
      <w:r>
        <w:rPr>
          <w:rFonts w:ascii="Arial" w:hAnsi="Arial" w:cs="Arial"/>
          <w:sz w:val="20"/>
        </w:rPr>
        <w:t xml:space="preserve">l’expression de </w:t>
      </w:r>
      <w:r w:rsidRPr="001659E2">
        <w:rPr>
          <w:rFonts w:ascii="Arial" w:hAnsi="Arial" w:cs="Arial"/>
          <w:sz w:val="20"/>
        </w:rPr>
        <w:t>nos salutations distinguées.</w:t>
      </w:r>
    </w:p>
    <w:p w:rsidR="000B330B" w:rsidRDefault="000B330B" w:rsidP="000B330B">
      <w:pPr>
        <w:spacing w:after="0"/>
        <w:jc w:val="both"/>
        <w:rPr>
          <w:rFonts w:ascii="Arial" w:hAnsi="Arial" w:cs="Arial"/>
          <w:sz w:val="20"/>
        </w:rPr>
      </w:pPr>
    </w:p>
    <w:p w:rsidR="000B330B" w:rsidRDefault="000B330B" w:rsidP="000B330B">
      <w:pPr>
        <w:spacing w:after="0"/>
        <w:jc w:val="both"/>
        <w:rPr>
          <w:rFonts w:ascii="Arial" w:hAnsi="Arial" w:cs="Arial"/>
          <w:sz w:val="20"/>
        </w:rPr>
      </w:pPr>
    </w:p>
    <w:p w:rsidR="000B330B" w:rsidRPr="001659E2" w:rsidRDefault="000B330B" w:rsidP="000B330B">
      <w:pPr>
        <w:spacing w:after="0"/>
        <w:jc w:val="both"/>
        <w:rPr>
          <w:rFonts w:ascii="Arial" w:hAnsi="Arial" w:cs="Arial"/>
          <w:sz w:val="20"/>
        </w:rPr>
      </w:pPr>
    </w:p>
    <w:p w:rsidR="000B330B" w:rsidRPr="001659E2" w:rsidRDefault="000B330B" w:rsidP="000B330B">
      <w:pPr>
        <w:spacing w:after="0"/>
        <w:jc w:val="both"/>
        <w:rPr>
          <w:rFonts w:ascii="Arial" w:hAnsi="Arial" w:cs="Arial"/>
          <w:sz w:val="20"/>
        </w:rPr>
      </w:pPr>
    </w:p>
    <w:p w:rsidR="000B330B" w:rsidRDefault="000B330B" w:rsidP="000B330B">
      <w:pPr>
        <w:spacing w:after="0"/>
        <w:jc w:val="both"/>
        <w:rPr>
          <w:rFonts w:ascii="Arial" w:hAnsi="Arial" w:cs="Arial"/>
          <w:sz w:val="20"/>
        </w:rPr>
      </w:pPr>
    </w:p>
    <w:p w:rsidR="000B330B" w:rsidRDefault="000B330B" w:rsidP="000B330B">
      <w:pPr>
        <w:spacing w:after="0"/>
        <w:jc w:val="both"/>
        <w:rPr>
          <w:rFonts w:ascii="Arial" w:hAnsi="Arial" w:cs="Arial"/>
          <w:sz w:val="20"/>
        </w:rPr>
      </w:pPr>
    </w:p>
    <w:p w:rsidR="000B330B" w:rsidRDefault="000B330B" w:rsidP="000B330B">
      <w:pPr>
        <w:spacing w:after="0"/>
        <w:jc w:val="both"/>
        <w:rPr>
          <w:rFonts w:ascii="Arial" w:hAnsi="Arial" w:cs="Arial"/>
          <w:sz w:val="20"/>
        </w:rPr>
      </w:pPr>
      <w:r w:rsidRPr="00AE1A53">
        <w:rPr>
          <w:rFonts w:ascii="Arial" w:hAnsi="Arial" w:cs="Arial"/>
          <w:sz w:val="20"/>
          <w:u w:val="single"/>
        </w:rPr>
        <w:t>Copie</w:t>
      </w:r>
      <w:r>
        <w:rPr>
          <w:rFonts w:ascii="Arial" w:hAnsi="Arial" w:cs="Arial"/>
          <w:sz w:val="20"/>
        </w:rPr>
        <w:t> : Maître d’oeuvre</w:t>
      </w:r>
    </w:p>
    <w:p w:rsidR="000B330B" w:rsidRDefault="000B330B" w:rsidP="000B330B">
      <w:pPr>
        <w:spacing w:after="0"/>
        <w:jc w:val="both"/>
        <w:rPr>
          <w:rFonts w:ascii="Arial" w:hAnsi="Arial" w:cs="Arial"/>
          <w:sz w:val="20"/>
        </w:rPr>
      </w:pPr>
    </w:p>
    <w:p w:rsidR="00CD4F08" w:rsidRDefault="000B330B" w:rsidP="000B330B">
      <w:pPr>
        <w:spacing w:after="0"/>
        <w:jc w:val="both"/>
      </w:pPr>
      <w:r w:rsidRPr="001659E2">
        <w:rPr>
          <w:rFonts w:ascii="Arial" w:hAnsi="Arial" w:cs="Arial"/>
          <w:i/>
          <w:sz w:val="20"/>
          <w:u w:val="single"/>
        </w:rPr>
        <w:t>Nota</w:t>
      </w:r>
      <w:r>
        <w:rPr>
          <w:rFonts w:ascii="Arial" w:hAnsi="Arial" w:cs="Arial"/>
          <w:i/>
          <w:sz w:val="20"/>
        </w:rPr>
        <w:t xml:space="preserve"> : </w:t>
      </w:r>
      <w:r w:rsidRPr="001659E2">
        <w:rPr>
          <w:rFonts w:ascii="Arial" w:hAnsi="Arial" w:cs="Arial"/>
          <w:i/>
          <w:sz w:val="20"/>
        </w:rPr>
        <w:t xml:space="preserve">Copie à </w:t>
      </w:r>
      <w:r>
        <w:rPr>
          <w:rFonts w:ascii="Arial" w:hAnsi="Arial" w:cs="Arial"/>
          <w:i/>
          <w:sz w:val="20"/>
        </w:rPr>
        <w:t>adresser</w:t>
      </w:r>
      <w:r w:rsidRPr="001659E2">
        <w:rPr>
          <w:rFonts w:ascii="Arial" w:hAnsi="Arial" w:cs="Arial"/>
          <w:i/>
          <w:sz w:val="20"/>
        </w:rPr>
        <w:t>, le cas échéant, à la FRTP pour transmission à l’Observa</w:t>
      </w:r>
      <w:r>
        <w:rPr>
          <w:rFonts w:ascii="Arial" w:hAnsi="Arial" w:cs="Arial"/>
          <w:i/>
          <w:sz w:val="20"/>
        </w:rPr>
        <w:t>t</w:t>
      </w:r>
      <w:r w:rsidRPr="001659E2">
        <w:rPr>
          <w:rFonts w:ascii="Arial" w:hAnsi="Arial" w:cs="Arial"/>
          <w:i/>
          <w:sz w:val="20"/>
        </w:rPr>
        <w:t>oire régional DT-DICT</w:t>
      </w:r>
    </w:p>
    <w:sectPr w:rsidR="00CD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nci Sans">
    <w:altName w:val="Arial"/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31D56"/>
    <w:multiLevelType w:val="hybridMultilevel"/>
    <w:tmpl w:val="51408262"/>
    <w:lvl w:ilvl="0" w:tplc="617C509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6B30"/>
    <w:multiLevelType w:val="hybridMultilevel"/>
    <w:tmpl w:val="5798CAAC"/>
    <w:lvl w:ilvl="0" w:tplc="6E4A90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E7650"/>
    <w:multiLevelType w:val="hybridMultilevel"/>
    <w:tmpl w:val="435EE950"/>
    <w:lvl w:ilvl="0" w:tplc="30C2FD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C16DDD"/>
    <w:multiLevelType w:val="hybridMultilevel"/>
    <w:tmpl w:val="F3DCBF7E"/>
    <w:lvl w:ilvl="0" w:tplc="6E4A90D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586FB8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30B"/>
    <w:rsid w:val="000B330B"/>
    <w:rsid w:val="00226F08"/>
    <w:rsid w:val="002543AF"/>
    <w:rsid w:val="003D3903"/>
    <w:rsid w:val="00487CC3"/>
    <w:rsid w:val="00596C57"/>
    <w:rsid w:val="005E4409"/>
    <w:rsid w:val="00C66508"/>
    <w:rsid w:val="00CD4F08"/>
    <w:rsid w:val="00DE2CB7"/>
    <w:rsid w:val="00F65B48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EFBD"/>
  <w15:docId w15:val="{F71C5F9C-B175-4208-9A68-8FB62BD9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30B"/>
    <w:pPr>
      <w:spacing w:after="80" w:line="240" w:lineRule="auto"/>
    </w:pPr>
    <w:rPr>
      <w:rFonts w:ascii="Vinci Sans" w:eastAsia="MS Mincho" w:hAnsi="Vinci Sans" w:cs="Times New Roman"/>
      <w:noProof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3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43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3AF"/>
    <w:rPr>
      <w:rFonts w:ascii="Segoe UI" w:eastAsia="MS Mincho" w:hAnsi="Segoe UI" w:cs="Segoe UI"/>
      <w:noProof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FNTP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Leneve</dc:creator>
  <cp:lastModifiedBy>Support RESEAU-CONCEPT</cp:lastModifiedBy>
  <cp:revision>5</cp:revision>
  <dcterms:created xsi:type="dcterms:W3CDTF">2019-05-22T14:34:00Z</dcterms:created>
  <dcterms:modified xsi:type="dcterms:W3CDTF">2019-07-01T08:45:00Z</dcterms:modified>
</cp:coreProperties>
</file>